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E09" w:rsidRPr="00951E09" w:rsidRDefault="00951E09" w:rsidP="00951E09">
      <w:pPr>
        <w:spacing w:after="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noProof/>
          <w:color w:val="000000"/>
          <w:sz w:val="24"/>
          <w:szCs w:val="24"/>
          <w:lang w:eastAsia="en-AU"/>
        </w:rPr>
        <w:drawing>
          <wp:inline distT="0" distB="0" distL="0" distR="0" wp14:anchorId="410370BE" wp14:editId="3C08F7C6">
            <wp:extent cx="6256020" cy="3848100"/>
            <wp:effectExtent l="0" t="0" r="0" b="0"/>
            <wp:docPr id="1" name="Picture 1" descr="Why crisis management belongs in the executive suite">
              <a:hlinkClick xmlns:a="http://schemas.openxmlformats.org/drawingml/2006/main" r:id="rId6" tooltip="&quot;Why crisis management belongs in the executive su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y crisis management belongs in the executive suite">
                      <a:hlinkClick r:id="rId6" tooltip="&quot;Why crisis management belongs in the executive suit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6020" cy="3848100"/>
                    </a:xfrm>
                    <a:prstGeom prst="rect">
                      <a:avLst/>
                    </a:prstGeom>
                    <a:noFill/>
                    <a:ln>
                      <a:noFill/>
                    </a:ln>
                  </pic:spPr>
                </pic:pic>
              </a:graphicData>
            </a:graphic>
          </wp:inline>
        </w:drawing>
      </w:r>
    </w:p>
    <w:p w:rsidR="00951E09" w:rsidRPr="00951E09" w:rsidRDefault="00951E09" w:rsidP="00951E09">
      <w:pPr>
        <w:spacing w:before="225" w:after="225"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pict>
          <v:rect id="_x0000_i1025" style="width:0;height:0" o:hralign="center" o:hrstd="t" o:hr="t" fillcolor="#a0a0a0" stroked="f"/>
        </w:pict>
      </w:r>
    </w:p>
    <w:p w:rsidR="00951E09" w:rsidRPr="00951E09" w:rsidRDefault="00951E09" w:rsidP="00951E09">
      <w:pPr>
        <w:spacing w:before="150" w:after="150" w:line="675" w:lineRule="atLeast"/>
        <w:outlineLvl w:val="0"/>
        <w:rPr>
          <w:rFonts w:ascii="Times New Roman" w:eastAsia="Times New Roman" w:hAnsi="Times New Roman" w:cs="Times New Roman"/>
          <w:color w:val="222222"/>
          <w:spacing w:val="-15"/>
          <w:kern w:val="36"/>
          <w:sz w:val="60"/>
          <w:szCs w:val="60"/>
          <w:lang w:eastAsia="en-AU"/>
        </w:rPr>
      </w:pPr>
      <w:r w:rsidRPr="00951E09">
        <w:rPr>
          <w:rFonts w:ascii="Times New Roman" w:eastAsia="Times New Roman" w:hAnsi="Times New Roman" w:cs="Times New Roman"/>
          <w:color w:val="222222"/>
          <w:spacing w:val="-15"/>
          <w:kern w:val="36"/>
          <w:sz w:val="60"/>
          <w:szCs w:val="60"/>
          <w:lang w:eastAsia="en-AU"/>
        </w:rPr>
        <w:t>Why crisis management belongs in the executive suite</w:t>
      </w:r>
    </w:p>
    <w:p w:rsidR="00951E09" w:rsidRPr="00951E09" w:rsidRDefault="00951E09" w:rsidP="00951E09">
      <w:pPr>
        <w:spacing w:after="300" w:line="240" w:lineRule="auto"/>
        <w:rPr>
          <w:rFonts w:ascii="Times New Roman" w:eastAsia="Times New Roman" w:hAnsi="Times New Roman" w:cs="Times New Roman"/>
          <w:b/>
          <w:bCs/>
          <w:color w:val="000000"/>
          <w:sz w:val="30"/>
          <w:szCs w:val="30"/>
          <w:lang w:eastAsia="en-AU"/>
        </w:rPr>
      </w:pPr>
      <w:r w:rsidRPr="00951E09">
        <w:rPr>
          <w:rFonts w:ascii="Times New Roman" w:eastAsia="Times New Roman" w:hAnsi="Times New Roman" w:cs="Times New Roman"/>
          <w:b/>
          <w:bCs/>
          <w:color w:val="000000"/>
          <w:sz w:val="30"/>
          <w:szCs w:val="30"/>
          <w:lang w:eastAsia="en-AU"/>
        </w:rPr>
        <w:t>For any leader who wants to crisis-proof their organisation, there are 8 mistakes to avoid at all costs.</w:t>
      </w:r>
    </w:p>
    <w:p w:rsidR="00951E09" w:rsidRPr="00951E09" w:rsidRDefault="00951E09" w:rsidP="00951E09">
      <w:pPr>
        <w:spacing w:after="0" w:line="240" w:lineRule="auto"/>
        <w:rPr>
          <w:rFonts w:ascii="Times New Roman" w:eastAsia="Times New Roman" w:hAnsi="Times New Roman" w:cs="Times New Roman"/>
          <w:color w:val="111111"/>
          <w:sz w:val="24"/>
          <w:szCs w:val="24"/>
          <w:lang w:eastAsia="en-AU"/>
        </w:rPr>
      </w:pPr>
    </w:p>
    <w:p w:rsidR="00951E09" w:rsidRDefault="00951E09" w:rsidP="00951E09">
      <w:pPr>
        <w:spacing w:after="150" w:line="240" w:lineRule="auto"/>
        <w:rPr>
          <w:rFonts w:ascii="Times New Roman" w:eastAsia="Times New Roman" w:hAnsi="Times New Roman" w:cs="Times New Roman"/>
          <w:color w:val="111111"/>
          <w:sz w:val="21"/>
          <w:szCs w:val="21"/>
          <w:lang w:eastAsia="en-AU"/>
        </w:rPr>
      </w:pPr>
      <w:r>
        <w:rPr>
          <w:rFonts w:ascii="Times New Roman" w:eastAsia="Times New Roman" w:hAnsi="Times New Roman" w:cs="Times New Roman"/>
          <w:color w:val="111111"/>
          <w:sz w:val="21"/>
          <w:szCs w:val="21"/>
          <w:lang w:eastAsia="en-AU"/>
        </w:rPr>
        <w:t>CEO Magazine 18June 2017</w:t>
      </w:r>
      <w:r w:rsidR="00BF7EFE">
        <w:rPr>
          <w:rFonts w:ascii="Times New Roman" w:eastAsia="Times New Roman" w:hAnsi="Times New Roman" w:cs="Times New Roman"/>
          <w:color w:val="111111"/>
          <w:sz w:val="21"/>
          <w:szCs w:val="21"/>
          <w:lang w:eastAsia="en-AU"/>
        </w:rPr>
        <w:t xml:space="preserve"> </w:t>
      </w:r>
    </w:p>
    <w:p w:rsidR="00951E09" w:rsidRPr="00951E09" w:rsidRDefault="00951E09" w:rsidP="00951E09">
      <w:pPr>
        <w:spacing w:after="150" w:line="240" w:lineRule="auto"/>
        <w:rPr>
          <w:rFonts w:ascii="Times New Roman" w:eastAsia="Times New Roman" w:hAnsi="Times New Roman" w:cs="Times New Roman"/>
          <w:color w:val="111111"/>
          <w:sz w:val="21"/>
          <w:szCs w:val="21"/>
          <w:lang w:eastAsia="en-AU"/>
        </w:rPr>
      </w:pPr>
      <w:r w:rsidRPr="00951E09">
        <w:rPr>
          <w:rFonts w:ascii="Times New Roman" w:eastAsia="Times New Roman" w:hAnsi="Times New Roman" w:cs="Times New Roman"/>
          <w:color w:val="111111"/>
          <w:sz w:val="21"/>
          <w:szCs w:val="21"/>
          <w:lang w:eastAsia="en-AU"/>
        </w:rPr>
        <w:t>Dr Tony Jaques</w:t>
      </w:r>
    </w:p>
    <w:p w:rsidR="00951E09" w:rsidRDefault="00951E09" w:rsidP="00951E09">
      <w:pPr>
        <w:spacing w:after="300" w:line="240" w:lineRule="auto"/>
        <w:rPr>
          <w:rFonts w:ascii="Times New Roman" w:eastAsia="Times New Roman" w:hAnsi="Times New Roman" w:cs="Times New Roman"/>
          <w:color w:val="111111"/>
          <w:sz w:val="15"/>
          <w:szCs w:val="15"/>
          <w:lang w:eastAsia="en-AU"/>
        </w:rPr>
      </w:pPr>
      <w:r w:rsidRPr="00951E09">
        <w:rPr>
          <w:rFonts w:ascii="Times New Roman" w:eastAsia="Times New Roman" w:hAnsi="Times New Roman" w:cs="Times New Roman"/>
          <w:color w:val="111111"/>
          <w:sz w:val="15"/>
          <w:szCs w:val="15"/>
          <w:lang w:eastAsia="en-AU"/>
        </w:rPr>
        <w:t>Dr Tony Jaques is MD of the Melbourne-based issue and crisis consultancy, </w:t>
      </w:r>
      <w:hyperlink r:id="rId8" w:tgtFrame="_blank" w:tooltip="Issue Outcomes" w:history="1">
        <w:r w:rsidRPr="00951E09">
          <w:rPr>
            <w:rFonts w:ascii="Times New Roman" w:eastAsia="Times New Roman" w:hAnsi="Times New Roman" w:cs="Times New Roman"/>
            <w:color w:val="000000"/>
            <w:sz w:val="15"/>
            <w:szCs w:val="15"/>
            <w:u w:val="single"/>
            <w:lang w:eastAsia="en-AU"/>
          </w:rPr>
          <w:t>Issue Outcomes P/L</w:t>
        </w:r>
      </w:hyperlink>
      <w:r w:rsidRPr="00951E09">
        <w:rPr>
          <w:rFonts w:ascii="Times New Roman" w:eastAsia="Times New Roman" w:hAnsi="Times New Roman" w:cs="Times New Roman"/>
          <w:color w:val="111111"/>
          <w:sz w:val="15"/>
          <w:szCs w:val="15"/>
          <w:lang w:eastAsia="en-AU"/>
        </w:rPr>
        <w:t>.</w:t>
      </w:r>
    </w:p>
    <w:p w:rsidR="00BF7EFE" w:rsidRPr="00951E09" w:rsidRDefault="00BF7EFE" w:rsidP="00951E09">
      <w:pPr>
        <w:spacing w:after="300" w:line="240" w:lineRule="auto"/>
        <w:rPr>
          <w:rFonts w:ascii="Times New Roman" w:eastAsia="Times New Roman" w:hAnsi="Times New Roman" w:cs="Times New Roman"/>
          <w:color w:val="111111"/>
          <w:sz w:val="15"/>
          <w:szCs w:val="15"/>
          <w:lang w:eastAsia="en-AU"/>
        </w:rPr>
      </w:pPr>
      <w:hyperlink r:id="rId9" w:history="1">
        <w:r w:rsidRPr="00196632">
          <w:rPr>
            <w:rStyle w:val="Hyperlink"/>
            <w:rFonts w:ascii="Times New Roman" w:eastAsia="Times New Roman" w:hAnsi="Times New Roman" w:cs="Times New Roman"/>
            <w:sz w:val="15"/>
            <w:szCs w:val="15"/>
            <w:lang w:eastAsia="en-AU"/>
          </w:rPr>
          <w:t>http://www.theceomagazine.com/business/crisis-management-belongs-executive-suite/</w:t>
        </w:r>
      </w:hyperlink>
      <w:r>
        <w:rPr>
          <w:rFonts w:ascii="Times New Roman" w:eastAsia="Times New Roman" w:hAnsi="Times New Roman" w:cs="Times New Roman"/>
          <w:color w:val="111111"/>
          <w:sz w:val="15"/>
          <w:szCs w:val="15"/>
          <w:lang w:eastAsia="en-AU"/>
        </w:rPr>
        <w:t xml:space="preserve"> </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There’s no shortage of activities jostling for limited executive attention and resources. Yet the emerging new approach to crisis management has a legitimate place in the executive suite. Leaders who ignore this changing best practice are placing their company at serious risk.</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For a long time, </w:t>
      </w:r>
      <w:hyperlink r:id="rId10" w:tgtFrame="_blank" w:tooltip="How to minimise risk and avoid a crisis" w:history="1">
        <w:r w:rsidRPr="00951E09">
          <w:rPr>
            <w:rFonts w:ascii="Times New Roman" w:eastAsia="Times New Roman" w:hAnsi="Times New Roman" w:cs="Times New Roman"/>
            <w:color w:val="428BCA"/>
            <w:sz w:val="24"/>
            <w:szCs w:val="24"/>
            <w:u w:val="single"/>
            <w:lang w:eastAsia="en-AU"/>
          </w:rPr>
          <w:t>crisis management</w:t>
        </w:r>
      </w:hyperlink>
      <w:r w:rsidRPr="00951E09">
        <w:rPr>
          <w:rFonts w:ascii="Times New Roman" w:eastAsia="Times New Roman" w:hAnsi="Times New Roman" w:cs="Times New Roman"/>
          <w:color w:val="111111"/>
          <w:sz w:val="24"/>
          <w:szCs w:val="24"/>
          <w:lang w:eastAsia="en-AU"/>
        </w:rPr>
        <w:t> was regarded as a largely tactical activity, focused mainly on preparing a crisis manual in advance; maybe, just maybe holding an occasional simulation drill; and hopefully responding as well as possible in the event of an actual crisis.</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lastRenderedPageBreak/>
        <w:t>But that’s all changing. Of course effective tactical preparedness is still important. However, there is a growing recognition that crisis management extends way beyond conventional incident response. It now includes identifying and managing crisis threats long before they strike, with a strong focus on prevention. It also extends deep into the dangerous period after the crisis, when the triggering event seems to be over, yet reputation may be at even greater risk.</w:t>
      </w:r>
    </w:p>
    <w:p w:rsidR="00951E09" w:rsidRPr="00951E09" w:rsidRDefault="00951E09" w:rsidP="00951E09">
      <w:pPr>
        <w:spacing w:after="225" w:line="450" w:lineRule="atLeast"/>
        <w:outlineLvl w:val="1"/>
        <w:rPr>
          <w:rFonts w:ascii="Times New Roman" w:eastAsia="Times New Roman" w:hAnsi="Times New Roman" w:cs="Times New Roman"/>
          <w:b/>
          <w:bCs/>
          <w:color w:val="103750"/>
          <w:sz w:val="36"/>
          <w:szCs w:val="36"/>
          <w:lang w:eastAsia="en-AU"/>
        </w:rPr>
      </w:pPr>
      <w:r w:rsidRPr="00951E09">
        <w:rPr>
          <w:rFonts w:ascii="Times New Roman" w:eastAsia="Times New Roman" w:hAnsi="Times New Roman" w:cs="Times New Roman"/>
          <w:b/>
          <w:bCs/>
          <w:color w:val="103750"/>
          <w:sz w:val="36"/>
          <w:szCs w:val="36"/>
          <w:lang w:eastAsia="en-AU"/>
        </w:rPr>
        <w:t>A call for more direct top executive participation</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 xml:space="preserve">This new integrated approach has been emerging for a while, but </w:t>
      </w:r>
      <w:proofErr w:type="gramStart"/>
      <w:r w:rsidRPr="00951E09">
        <w:rPr>
          <w:rFonts w:ascii="Times New Roman" w:eastAsia="Times New Roman" w:hAnsi="Times New Roman" w:cs="Times New Roman"/>
          <w:color w:val="111111"/>
          <w:sz w:val="24"/>
          <w:szCs w:val="24"/>
          <w:lang w:eastAsia="en-AU"/>
        </w:rPr>
        <w:t>it’s</w:t>
      </w:r>
      <w:proofErr w:type="gramEnd"/>
      <w:r w:rsidRPr="00951E09">
        <w:rPr>
          <w:rFonts w:ascii="Times New Roman" w:eastAsia="Times New Roman" w:hAnsi="Times New Roman" w:cs="Times New Roman"/>
          <w:color w:val="111111"/>
          <w:sz w:val="24"/>
          <w:szCs w:val="24"/>
          <w:lang w:eastAsia="en-AU"/>
        </w:rPr>
        <w:t xml:space="preserve"> gathering pace with increased expectation of more direct top executive participation. With it comes a need for new leadership skills beyond just chairing the crisis response team or acting a spokesperson.</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And it’s just not good enough to delegate responsibility down the organisation to middle managers and technicians whose skill set may be best suited to dealing with emergencies or system breakdown, rather than how to take strategic steps to prevent a crisis happening in the first place.</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hyperlink r:id="rId11" w:tooltip="Effective Leadership involves making difficult decisions" w:history="1">
        <w:r w:rsidRPr="00951E09">
          <w:rPr>
            <w:rFonts w:ascii="Times New Roman" w:eastAsia="Times New Roman" w:hAnsi="Times New Roman" w:cs="Times New Roman"/>
            <w:color w:val="428BCA"/>
            <w:sz w:val="24"/>
            <w:szCs w:val="24"/>
            <w:u w:val="single"/>
            <w:lang w:eastAsia="en-AU"/>
          </w:rPr>
          <w:t>Effective leaders</w:t>
        </w:r>
      </w:hyperlink>
      <w:r w:rsidRPr="00951E09">
        <w:rPr>
          <w:rFonts w:ascii="Times New Roman" w:eastAsia="Times New Roman" w:hAnsi="Times New Roman" w:cs="Times New Roman"/>
          <w:color w:val="111111"/>
          <w:sz w:val="24"/>
          <w:szCs w:val="24"/>
          <w:lang w:eastAsia="en-AU"/>
        </w:rPr>
        <w:t> understand that crisis management truly belongs in the executive suite. Any company that says “Let’s not over-plan for a crisis, I am sure we can respond well” should consider this reality: About 1 in 4 organisations struck by a crisis go out of business or cease to exist in their present form. And the share price of badly prepared companies falls further and recovers slower than well-prepared companies.</w:t>
      </w:r>
    </w:p>
    <w:p w:rsidR="00951E09" w:rsidRPr="00951E09" w:rsidRDefault="00951E09" w:rsidP="00951E09">
      <w:pPr>
        <w:spacing w:after="225" w:line="450" w:lineRule="atLeast"/>
        <w:outlineLvl w:val="1"/>
        <w:rPr>
          <w:rFonts w:ascii="Times New Roman" w:eastAsia="Times New Roman" w:hAnsi="Times New Roman" w:cs="Times New Roman"/>
          <w:b/>
          <w:bCs/>
          <w:color w:val="103750"/>
          <w:sz w:val="36"/>
          <w:szCs w:val="36"/>
          <w:lang w:eastAsia="en-AU"/>
        </w:rPr>
      </w:pPr>
      <w:r w:rsidRPr="00951E09">
        <w:rPr>
          <w:rFonts w:ascii="Times New Roman" w:eastAsia="Times New Roman" w:hAnsi="Times New Roman" w:cs="Times New Roman"/>
          <w:b/>
          <w:bCs/>
          <w:color w:val="103750"/>
          <w:sz w:val="36"/>
          <w:szCs w:val="36"/>
          <w:lang w:eastAsia="en-AU"/>
        </w:rPr>
        <w:t>Crisis-proofing</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 xml:space="preserve">In fact one respected study showed </w:t>
      </w:r>
      <w:proofErr w:type="gramStart"/>
      <w:r w:rsidRPr="00951E09">
        <w:rPr>
          <w:rFonts w:ascii="Times New Roman" w:eastAsia="Times New Roman" w:hAnsi="Times New Roman" w:cs="Times New Roman"/>
          <w:color w:val="111111"/>
          <w:sz w:val="24"/>
          <w:szCs w:val="24"/>
          <w:lang w:eastAsia="en-AU"/>
        </w:rPr>
        <w:t>that</w:t>
      </w:r>
      <w:proofErr w:type="gramEnd"/>
      <w:r w:rsidRPr="00951E09">
        <w:rPr>
          <w:rFonts w:ascii="Times New Roman" w:eastAsia="Times New Roman" w:hAnsi="Times New Roman" w:cs="Times New Roman"/>
          <w:color w:val="111111"/>
          <w:sz w:val="24"/>
          <w:szCs w:val="24"/>
          <w:lang w:eastAsia="en-AU"/>
        </w:rPr>
        <w:t xml:space="preserve"> 12 months after a crisis, the share price of well-prepared companies was, on average, 22% ahead of the poorly prepared. In the face of such stark numbers, you might think that crisis management should already be well accepted as a core leadership competence at the executive and board level.</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proofErr w:type="gramStart"/>
      <w:r w:rsidRPr="00951E09">
        <w:rPr>
          <w:rFonts w:ascii="Times New Roman" w:eastAsia="Times New Roman" w:hAnsi="Times New Roman" w:cs="Times New Roman"/>
          <w:color w:val="111111"/>
          <w:sz w:val="24"/>
          <w:szCs w:val="24"/>
          <w:lang w:eastAsia="en-AU"/>
        </w:rPr>
        <w:t>However the headlines regularly feature companies that failed to prepare for even the most obvious and predictable crises.</w:t>
      </w:r>
      <w:proofErr w:type="gramEnd"/>
      <w:r w:rsidRPr="00951E09">
        <w:rPr>
          <w:rFonts w:ascii="Times New Roman" w:eastAsia="Times New Roman" w:hAnsi="Times New Roman" w:cs="Times New Roman"/>
          <w:color w:val="111111"/>
          <w:sz w:val="24"/>
          <w:szCs w:val="24"/>
          <w:lang w:eastAsia="en-AU"/>
        </w:rPr>
        <w:t xml:space="preserve"> Think Volkswagen, Toyota, BP, FIFA, Thermomix, Costa Cruises, and the Australian census failure. The list goes on.</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This is what lies behind the new concept of ‘Crisis Proofing’ – moving responsibility from the operational response centre up into the executive suite, and moving the leadership mindset from what to do in the event of a crisis to what can be done to prevent crises happening.</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Most top executives want to do what’s right for their company, yet some don’t know exactly what needs to be done when it comes to protecting against the operational and reputational damage threatened by a crisis.</w:t>
      </w:r>
    </w:p>
    <w:p w:rsidR="00951E09" w:rsidRPr="00951E09" w:rsidRDefault="00951E09" w:rsidP="00951E09">
      <w:pPr>
        <w:spacing w:after="225" w:line="450" w:lineRule="atLeast"/>
        <w:outlineLvl w:val="1"/>
        <w:rPr>
          <w:rFonts w:ascii="Times New Roman" w:eastAsia="Times New Roman" w:hAnsi="Times New Roman" w:cs="Times New Roman"/>
          <w:b/>
          <w:bCs/>
          <w:color w:val="103750"/>
          <w:sz w:val="36"/>
          <w:szCs w:val="36"/>
          <w:lang w:eastAsia="en-AU"/>
        </w:rPr>
      </w:pPr>
      <w:r w:rsidRPr="00951E09">
        <w:rPr>
          <w:rFonts w:ascii="Times New Roman" w:eastAsia="Times New Roman" w:hAnsi="Times New Roman" w:cs="Times New Roman"/>
          <w:b/>
          <w:bCs/>
          <w:color w:val="103750"/>
          <w:sz w:val="36"/>
          <w:szCs w:val="36"/>
          <w:lang w:eastAsia="en-AU"/>
        </w:rPr>
        <w:t>For any leader who wants to crisis-proof their organisation, these are the 8 mistakes to avoid:</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lastRenderedPageBreak/>
        <w:t> </w:t>
      </w:r>
      <w:r w:rsidRPr="00951E09">
        <w:rPr>
          <w:rFonts w:ascii="inherit" w:eastAsia="Times New Roman" w:hAnsi="inherit" w:cs="Times New Roman"/>
          <w:b/>
          <w:bCs/>
          <w:color w:val="103750"/>
          <w:sz w:val="27"/>
          <w:szCs w:val="27"/>
          <w:lang w:eastAsia="en-AU"/>
        </w:rPr>
        <w:t>No effective crisis plan in place</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There must be an up-to-date and regularly tested crisis plan and a well-trained crisis management team. Obvious, but so often neglected.</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Inadequate issue management</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Issue management is the essential process to identify and address potential crises early and deal with them before they get out of control.</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Overreliance on one spokesperson</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Speaking with one voice does not mean only one spokesperson. The best, or most appropriate spokesperson, may not be the CEO. Ask BP’s Tony Hayward how well that worked out.</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Failure to set the right tone</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If the CEO is not willing to genuinely apologise when appropriate, to commit to action in a crisis and to lead by example, then any other response is badly weakened.</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bookmarkStart w:id="0" w:name="_GoBack"/>
      <w:bookmarkEnd w:id="0"/>
      <w:r w:rsidRPr="00951E09">
        <w:rPr>
          <w:rFonts w:ascii="inherit" w:eastAsia="Times New Roman" w:hAnsi="inherit" w:cs="Times New Roman"/>
          <w:b/>
          <w:bCs/>
          <w:color w:val="103750"/>
          <w:sz w:val="27"/>
          <w:szCs w:val="27"/>
          <w:lang w:eastAsia="en-AU"/>
        </w:rPr>
        <w:t>Overconfidence in communication ability</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Bad communication can do more damage in a crisis than the event itself. Yet some executives still say: “I don’t need media training. I can wing it.” Picture Dreamworld boss Deborah Thomas trying to explain fatalities at the theme park.</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Unwillingness to hear bad news</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In too many crises, bad news did not reach the top, or was deliberately ignored. There needs to be open, blame-free upward communication.</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Failure to assign priorities</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If leaders don’t clearly position crisis management as a priority, neither will others in the organisation.</w:t>
      </w:r>
    </w:p>
    <w:p w:rsidR="00951E09" w:rsidRPr="00951E09" w:rsidRDefault="00951E09" w:rsidP="00951E09">
      <w:pPr>
        <w:numPr>
          <w:ilvl w:val="0"/>
          <w:numId w:val="3"/>
        </w:numPr>
        <w:spacing w:before="100" w:beforeAutospacing="1" w:after="225" w:afterAutospacing="1" w:line="330" w:lineRule="atLeast"/>
        <w:ind w:left="0"/>
        <w:outlineLvl w:val="2"/>
        <w:rPr>
          <w:rFonts w:ascii="inherit" w:eastAsia="Times New Roman" w:hAnsi="inherit" w:cs="Times New Roman"/>
          <w:b/>
          <w:bCs/>
          <w:color w:val="103750"/>
          <w:sz w:val="27"/>
          <w:szCs w:val="27"/>
          <w:lang w:eastAsia="en-AU"/>
        </w:rPr>
      </w:pPr>
      <w:r w:rsidRPr="00951E09">
        <w:rPr>
          <w:rFonts w:ascii="Times New Roman" w:eastAsia="Times New Roman" w:hAnsi="Times New Roman" w:cs="Times New Roman"/>
          <w:color w:val="111111"/>
          <w:sz w:val="24"/>
          <w:szCs w:val="24"/>
          <w:lang w:eastAsia="en-AU"/>
        </w:rPr>
        <w:t> </w:t>
      </w:r>
      <w:r w:rsidRPr="00951E09">
        <w:rPr>
          <w:rFonts w:ascii="inherit" w:eastAsia="Times New Roman" w:hAnsi="inherit" w:cs="Times New Roman"/>
          <w:b/>
          <w:bCs/>
          <w:color w:val="103750"/>
          <w:sz w:val="27"/>
          <w:szCs w:val="27"/>
          <w:lang w:eastAsia="en-AU"/>
        </w:rPr>
        <w:t>Reluctance to learn from past crises</w:t>
      </w:r>
    </w:p>
    <w:p w:rsidR="00951E09" w:rsidRPr="00951E09" w:rsidRDefault="00951E09" w:rsidP="00951E09">
      <w:pPr>
        <w:spacing w:after="300" w:line="450" w:lineRule="atLeast"/>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lastRenderedPageBreak/>
        <w:t>“Let’s not dwell on the past” and “Let’s keep focused on the future” are often excuses not to face up to what caused the crisis.</w:t>
      </w:r>
    </w:p>
    <w:p w:rsidR="00951E09" w:rsidRPr="00951E09" w:rsidRDefault="00951E09" w:rsidP="00951E09">
      <w:pPr>
        <w:spacing w:after="300" w:line="240" w:lineRule="auto"/>
        <w:rPr>
          <w:rFonts w:ascii="Times New Roman" w:eastAsia="Times New Roman" w:hAnsi="Times New Roman" w:cs="Times New Roman"/>
          <w:color w:val="111111"/>
          <w:sz w:val="24"/>
          <w:szCs w:val="24"/>
          <w:lang w:eastAsia="en-AU"/>
        </w:rPr>
      </w:pPr>
      <w:r w:rsidRPr="00951E09">
        <w:rPr>
          <w:rFonts w:ascii="Times New Roman" w:eastAsia="Times New Roman" w:hAnsi="Times New Roman" w:cs="Times New Roman"/>
          <w:color w:val="111111"/>
          <w:sz w:val="24"/>
          <w:szCs w:val="24"/>
          <w:lang w:eastAsia="en-AU"/>
        </w:rPr>
        <w:t>Crisis management is not just about what to do when crisis strikes, but also about what senior executives can do to reduce the chances of a crisis happening in the first place.</w:t>
      </w:r>
    </w:p>
    <w:p w:rsidR="000818C2" w:rsidRDefault="00BF7EFE">
      <w:hyperlink r:id="rId12" w:history="1">
        <w:r w:rsidRPr="00196632">
          <w:rPr>
            <w:rStyle w:val="Hyperlink"/>
          </w:rPr>
          <w:t>http://www.theceomagazine.com/business/crisis-management-belongs-executive-suite/</w:t>
        </w:r>
      </w:hyperlink>
      <w:r>
        <w:t xml:space="preserve"> </w:t>
      </w:r>
    </w:p>
    <w:sectPr w:rsidR="000818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6392A"/>
    <w:multiLevelType w:val="multilevel"/>
    <w:tmpl w:val="7AE63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093DD1"/>
    <w:multiLevelType w:val="multilevel"/>
    <w:tmpl w:val="82EAF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9D10F6"/>
    <w:multiLevelType w:val="multilevel"/>
    <w:tmpl w:val="A4E4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E09"/>
    <w:rsid w:val="000818C2"/>
    <w:rsid w:val="00951E09"/>
    <w:rsid w:val="00BF7E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1E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E09"/>
    <w:rPr>
      <w:rFonts w:ascii="Tahoma" w:hAnsi="Tahoma" w:cs="Tahoma"/>
      <w:sz w:val="16"/>
      <w:szCs w:val="16"/>
    </w:rPr>
  </w:style>
  <w:style w:type="character" w:styleId="Hyperlink">
    <w:name w:val="Hyperlink"/>
    <w:basedOn w:val="DefaultParagraphFont"/>
    <w:uiPriority w:val="99"/>
    <w:unhideWhenUsed/>
    <w:rsid w:val="00BF7E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1E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E09"/>
    <w:rPr>
      <w:rFonts w:ascii="Tahoma" w:hAnsi="Tahoma" w:cs="Tahoma"/>
      <w:sz w:val="16"/>
      <w:szCs w:val="16"/>
    </w:rPr>
  </w:style>
  <w:style w:type="character" w:styleId="Hyperlink">
    <w:name w:val="Hyperlink"/>
    <w:basedOn w:val="DefaultParagraphFont"/>
    <w:uiPriority w:val="99"/>
    <w:unhideWhenUsed/>
    <w:rsid w:val="00BF7E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225051">
      <w:bodyDiv w:val="1"/>
      <w:marLeft w:val="0"/>
      <w:marRight w:val="0"/>
      <w:marTop w:val="0"/>
      <w:marBottom w:val="0"/>
      <w:divBdr>
        <w:top w:val="none" w:sz="0" w:space="0" w:color="auto"/>
        <w:left w:val="none" w:sz="0" w:space="0" w:color="auto"/>
        <w:bottom w:val="none" w:sz="0" w:space="0" w:color="auto"/>
        <w:right w:val="none" w:sz="0" w:space="0" w:color="auto"/>
      </w:divBdr>
      <w:divsChild>
        <w:div w:id="194579862">
          <w:marLeft w:val="0"/>
          <w:marRight w:val="0"/>
          <w:marTop w:val="0"/>
          <w:marBottom w:val="0"/>
          <w:divBdr>
            <w:top w:val="none" w:sz="0" w:space="0" w:color="auto"/>
            <w:left w:val="none" w:sz="0" w:space="0" w:color="auto"/>
            <w:bottom w:val="none" w:sz="0" w:space="0" w:color="auto"/>
            <w:right w:val="none" w:sz="0" w:space="0" w:color="auto"/>
          </w:divBdr>
          <w:divsChild>
            <w:div w:id="1486239418">
              <w:marLeft w:val="0"/>
              <w:marRight w:val="0"/>
              <w:marTop w:val="0"/>
              <w:marBottom w:val="0"/>
              <w:divBdr>
                <w:top w:val="none" w:sz="0" w:space="0" w:color="auto"/>
                <w:left w:val="none" w:sz="0" w:space="0" w:color="auto"/>
                <w:bottom w:val="none" w:sz="0" w:space="0" w:color="auto"/>
                <w:right w:val="none" w:sz="0" w:space="0" w:color="auto"/>
              </w:divBdr>
            </w:div>
          </w:divsChild>
        </w:div>
        <w:div w:id="1592353283">
          <w:marLeft w:val="0"/>
          <w:marRight w:val="0"/>
          <w:marTop w:val="0"/>
          <w:marBottom w:val="0"/>
          <w:divBdr>
            <w:top w:val="none" w:sz="0" w:space="0" w:color="auto"/>
            <w:left w:val="none" w:sz="0" w:space="0" w:color="auto"/>
            <w:bottom w:val="none" w:sz="0" w:space="0" w:color="auto"/>
            <w:right w:val="none" w:sz="0" w:space="0" w:color="auto"/>
          </w:divBdr>
          <w:divsChild>
            <w:div w:id="1358504038">
              <w:marLeft w:val="0"/>
              <w:marRight w:val="0"/>
              <w:marTop w:val="0"/>
              <w:marBottom w:val="0"/>
              <w:divBdr>
                <w:top w:val="none" w:sz="0" w:space="0" w:color="auto"/>
                <w:left w:val="none" w:sz="0" w:space="0" w:color="auto"/>
                <w:bottom w:val="none" w:sz="0" w:space="0" w:color="auto"/>
                <w:right w:val="none" w:sz="0" w:space="0" w:color="auto"/>
              </w:divBdr>
            </w:div>
            <w:div w:id="1819952582">
              <w:marLeft w:val="0"/>
              <w:marRight w:val="0"/>
              <w:marTop w:val="0"/>
              <w:marBottom w:val="0"/>
              <w:divBdr>
                <w:top w:val="none" w:sz="0" w:space="0" w:color="auto"/>
                <w:left w:val="none" w:sz="0" w:space="0" w:color="auto"/>
                <w:bottom w:val="none" w:sz="0" w:space="0" w:color="auto"/>
                <w:right w:val="none" w:sz="0" w:space="0" w:color="auto"/>
              </w:divBdr>
            </w:div>
          </w:divsChild>
        </w:div>
        <w:div w:id="354700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sueoutcomes.com.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theceomagazine.com/business/crisis-management-belongs-executive-su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ceomagazine.com/business/crisis-management-belongs-executive-suite/" TargetMode="External"/><Relationship Id="rId11" Type="http://schemas.openxmlformats.org/officeDocument/2006/relationships/hyperlink" Target="http://www.theceomagazine.com/business/effective-leadership-involves-making-difficult-decisions/" TargetMode="External"/><Relationship Id="rId5" Type="http://schemas.openxmlformats.org/officeDocument/2006/relationships/webSettings" Target="webSettings.xml"/><Relationship Id="rId10" Type="http://schemas.openxmlformats.org/officeDocument/2006/relationships/hyperlink" Target="http://www.theceomagazine.com/business/how-to-minimise-risk-and-avoid-a-crisis/" TargetMode="External"/><Relationship Id="rId4" Type="http://schemas.openxmlformats.org/officeDocument/2006/relationships/settings" Target="settings.xml"/><Relationship Id="rId9" Type="http://schemas.openxmlformats.org/officeDocument/2006/relationships/hyperlink" Target="http://www.theceomagazine.com/business/crisis-management-belongs-executive-sui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cp:revision>
  <dcterms:created xsi:type="dcterms:W3CDTF">2017-08-06T22:50:00Z</dcterms:created>
  <dcterms:modified xsi:type="dcterms:W3CDTF">2017-08-06T22:54:00Z</dcterms:modified>
</cp:coreProperties>
</file>